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12" w:rsidRPr="00277612" w:rsidRDefault="00277612" w:rsidP="00277612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77612">
        <w:rPr>
          <w:rFonts w:ascii="Times New Roman" w:eastAsia="Times New Roman" w:hAnsi="Times New Roman" w:cs="Times New Roman"/>
          <w:b/>
          <w:bCs/>
          <w:color w:val="000000" w:themeColor="text1"/>
        </w:rPr>
        <w:t>Утверждаю</w:t>
      </w:r>
    </w:p>
    <w:p w:rsidR="00277612" w:rsidRPr="00277612" w:rsidRDefault="00277612" w:rsidP="00277612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77612">
        <w:rPr>
          <w:rFonts w:ascii="Times New Roman" w:eastAsia="Times New Roman" w:hAnsi="Times New Roman" w:cs="Times New Roman"/>
          <w:b/>
          <w:bCs/>
          <w:color w:val="000000" w:themeColor="text1"/>
        </w:rPr>
        <w:t>директор ООО «Энергомодуль»</w:t>
      </w:r>
    </w:p>
    <w:p w:rsidR="00277612" w:rsidRPr="00277612" w:rsidRDefault="00277612" w:rsidP="00277612">
      <w:pPr>
        <w:pStyle w:val="1"/>
        <w:spacing w:before="0"/>
        <w:jc w:val="right"/>
        <w:rPr>
          <w:rFonts w:ascii="Times New Roman" w:eastAsia="Calibri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277612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 xml:space="preserve">  _______________И.В. </w:t>
      </w:r>
      <w:proofErr w:type="spellStart"/>
      <w:r w:rsidRPr="00277612">
        <w:rPr>
          <w:rFonts w:ascii="Times New Roman" w:eastAsia="Calibri" w:hAnsi="Times New Roman" w:cs="Times New Roman"/>
          <w:bCs w:val="0"/>
          <w:color w:val="000000" w:themeColor="text1"/>
          <w:sz w:val="22"/>
          <w:szCs w:val="22"/>
        </w:rPr>
        <w:t>Перфилов</w:t>
      </w:r>
      <w:proofErr w:type="spellEnd"/>
    </w:p>
    <w:p w:rsidR="00937948" w:rsidRPr="00277612" w:rsidRDefault="00937948" w:rsidP="0093794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:rsidR="00937948" w:rsidRPr="00277612" w:rsidRDefault="006032B0" w:rsidP="0093794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27761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ПАСПОРТ УСЛУГИ (ПРОЦЕССА) </w:t>
      </w:r>
      <w:r w:rsidR="00937948" w:rsidRPr="0027761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СОГЛАСОВАНИ</w:t>
      </w:r>
      <w:r w:rsidR="009B0E66" w:rsidRPr="0027761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Я</w:t>
      </w:r>
      <w:r w:rsidR="00937948" w:rsidRPr="0027761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МЕСТА УСТАНОВКИ ПРИБОРА УЧЕТА ЭЛЕКТРИЧЕСКОЙ ЭНЕРГИИ </w:t>
      </w:r>
    </w:p>
    <w:p w:rsidR="00937948" w:rsidRPr="00277612" w:rsidRDefault="00937948" w:rsidP="0093794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7612">
        <w:rPr>
          <w:color w:val="000000" w:themeColor="text1"/>
        </w:rPr>
        <w:t xml:space="preserve">                                                                                                                           </w:t>
      </w:r>
      <w:r w:rsidR="00277612" w:rsidRPr="00277612">
        <w:rPr>
          <w:rFonts w:ascii="Times New Roman" w:hAnsi="Times New Roman" w:cs="Times New Roman"/>
          <w:color w:val="000000" w:themeColor="text1"/>
          <w:sz w:val="20"/>
          <w:szCs w:val="20"/>
        </w:rPr>
        <w:t>ООО «Энергомодуль»</w:t>
      </w:r>
    </w:p>
    <w:p w:rsidR="00C45AAE" w:rsidRPr="00277612" w:rsidRDefault="00C45AAE" w:rsidP="0093794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6032B0" w:rsidRPr="00277612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BD8" w:rsidRPr="00277612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9064E3" w:rsidRPr="0027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(ПОТРЕБИТЕЛЕЙ)</w:t>
      </w:r>
      <w:r w:rsidR="000653F9" w:rsidRPr="0027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</w:t>
      </w:r>
      <w:r w:rsidR="00FA71E0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7E" w:rsidRPr="00277612" w:rsidRDefault="008C2E25" w:rsidP="006032B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7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4276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741823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предусмотрена и </w:t>
      </w:r>
      <w:r w:rsidR="006D2507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не взимается</w:t>
      </w:r>
      <w:r w:rsidR="005B627E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71E0" w:rsidRPr="00277612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1E0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</w:t>
      </w:r>
      <w:r w:rsidR="00C8718B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ЭПУ и ОЭ) </w:t>
      </w:r>
      <w:r w:rsidR="00FA71E0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заявителя. Намерение заявителя установить, либо заменить ранее установленные в отношении </w:t>
      </w:r>
      <w:r w:rsidR="00C8718B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ЭПУ и ОЭ</w:t>
      </w:r>
      <w:r w:rsidR="00FA71E0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 учета или прибор учета.</w:t>
      </w:r>
    </w:p>
    <w:p w:rsidR="00A210DB" w:rsidRPr="00277612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FA71E0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согласование </w:t>
      </w:r>
      <w:r w:rsidR="00A210DB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8A4645" w:rsidRPr="00277612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ОБЩИЙ СРОК ОКАЗАНИЯ УСЛУГИ (ПРОЦЕССА): </w:t>
      </w:r>
      <w:r w:rsidR="00573CFF"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15 рабочих дней со дня получения запроса от заявителя</w:t>
      </w:r>
      <w:r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277612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803"/>
        <w:gridCol w:w="2562"/>
        <w:gridCol w:w="2838"/>
        <w:gridCol w:w="2226"/>
        <w:gridCol w:w="1735"/>
        <w:gridCol w:w="2474"/>
      </w:tblGrid>
      <w:tr w:rsidR="00277612" w:rsidRPr="00277612" w:rsidTr="00F10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9D7322" w:rsidRPr="00277612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277612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9D7322" w:rsidRPr="00277612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277612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9D7322" w:rsidRPr="00277612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277612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877" w:type="pct"/>
            <w:shd w:val="clear" w:color="auto" w:fill="auto"/>
          </w:tcPr>
          <w:p w:rsidR="009D7322" w:rsidRPr="00277612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277612" w:rsidRPr="00277612" w:rsidTr="00F1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277612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277612" w:rsidRDefault="007F7353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Обращение потребителя </w:t>
            </w:r>
            <w:r w:rsidR="00A210DB"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запросом о согласовании 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277612" w:rsidRDefault="00C8718B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</w:t>
            </w: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заменить ранее установленные в отношении ЭПУ и ОЭ систему учета или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718B" w:rsidRPr="00277612" w:rsidRDefault="00C8718B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</w:t>
            </w: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характеристик прибора учета</w:t>
            </w:r>
          </w:p>
          <w:p w:rsidR="001A09A2" w:rsidRPr="00277612" w:rsidRDefault="001A09A2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277612" w:rsidRDefault="009D7322" w:rsidP="009379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обращение по электронной форме </w:t>
            </w:r>
            <w:r w:rsidR="00C8718B"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на сайте </w:t>
            </w:r>
            <w:r w:rsidR="00277612" w:rsidRPr="00277612">
              <w:rPr>
                <w:rFonts w:ascii="Times New Roman" w:hAnsi="Times New Roman" w:cs="Times New Roman"/>
                <w:i/>
                <w:color w:val="000000" w:themeColor="text1"/>
              </w:rPr>
              <w:t>ООО «Энергомодуль»</w:t>
            </w:r>
            <w:r w:rsidR="00C8718B" w:rsidRPr="002776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8718B"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через Личный кабинет</w:t>
            </w:r>
            <w:r w:rsidR="00A26691"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277612" w:rsidRDefault="009D7322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Не ограничен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277612" w:rsidRDefault="00A26691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9D7322"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ункт </w:t>
            </w:r>
            <w:r w:rsidR="00C8718B"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  <w:r w:rsidR="009D7322"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8718B"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277612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1"/>
            </w:r>
          </w:p>
        </w:tc>
      </w:tr>
      <w:tr w:rsidR="00277612" w:rsidRPr="00277612" w:rsidTr="00F10BCA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231805" w:rsidRPr="00277612" w:rsidRDefault="00231805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0D2" w:rsidRPr="00277612" w:rsidRDefault="001700D2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7612">
              <w:rPr>
                <w:rFonts w:ascii="Times New Roman" w:hAnsi="Times New Roman" w:cs="Times New Roman"/>
                <w:color w:val="000000" w:themeColor="text1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231805" w:rsidRPr="00277612" w:rsidRDefault="00231805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08" w:type="pct"/>
            <w:shd w:val="clear" w:color="auto" w:fill="auto"/>
          </w:tcPr>
          <w:p w:rsidR="00C8718B" w:rsidRPr="00277612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в запросе необходимых сведений:</w:t>
            </w:r>
          </w:p>
          <w:p w:rsidR="00C8718B" w:rsidRPr="00277612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C8718B" w:rsidRPr="00277612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место нахождения и технические характеристики ЭПУ;</w:t>
            </w:r>
          </w:p>
          <w:p w:rsidR="00C8718B" w:rsidRPr="00277612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C8718B" w:rsidRPr="00277612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места установки существующих приборов учета;</w:t>
            </w:r>
          </w:p>
          <w:p w:rsidR="00231805" w:rsidRPr="00277612" w:rsidRDefault="00C8718B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предлагаемые места установки прибора учета</w:t>
            </w:r>
            <w:r w:rsidR="001700D2"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метрологические характеристики прибора учета (в случае наличия у заявителя таких предложений).</w:t>
            </w:r>
          </w:p>
          <w:p w:rsidR="009B0E66" w:rsidRPr="00277612" w:rsidRDefault="009B0E66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B0E66" w:rsidRPr="00277612" w:rsidRDefault="009B0E66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B0E66" w:rsidRPr="00277612" w:rsidRDefault="009B0E66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B0E66" w:rsidRPr="00277612" w:rsidRDefault="009B0E66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B0E66" w:rsidRPr="00277612" w:rsidRDefault="009B0E66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277612" w:rsidRDefault="00A26691" w:rsidP="00937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Согласование </w:t>
            </w:r>
            <w:r w:rsidR="00277612" w:rsidRPr="00277612">
              <w:rPr>
                <w:rFonts w:ascii="Times New Roman" w:hAnsi="Times New Roman" w:cs="Times New Roman"/>
                <w:i/>
                <w:color w:val="000000" w:themeColor="text1"/>
              </w:rPr>
              <w:t>ООО «Энергомодуль»</w:t>
            </w:r>
            <w:r w:rsidRPr="002776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  <w:shd w:val="clear" w:color="auto" w:fill="auto"/>
          </w:tcPr>
          <w:p w:rsidR="00231805" w:rsidRPr="00277612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277612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hAnsi="Times New Roman" w:cs="Times New Roman"/>
                <w:color w:val="000000" w:themeColor="text1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shd w:val="clear" w:color="auto" w:fill="auto"/>
          </w:tcPr>
          <w:p w:rsidR="00231805" w:rsidRPr="00277612" w:rsidRDefault="001700D2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277612" w:rsidRPr="00277612" w:rsidTr="00F1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277612" w:rsidRDefault="001700D2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277612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Отказ в согласовании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700D2" w:rsidRPr="00277612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77612">
              <w:rPr>
                <w:rFonts w:ascii="Times New Roman" w:hAnsi="Times New Roman" w:cs="Times New Roman"/>
                <w:color w:val="000000" w:themeColor="text1"/>
              </w:rPr>
              <w:t>- Отсутствие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:rsidR="001700D2" w:rsidRPr="00277612" w:rsidRDefault="001700D2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hAnsi="Times New Roman" w:cs="Times New Roman"/>
                <w:color w:val="000000" w:themeColor="text1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700D2" w:rsidRPr="00277612" w:rsidRDefault="001700D2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Отказ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</w:t>
            </w:r>
          </w:p>
          <w:p w:rsidR="00231805" w:rsidRPr="00277612" w:rsidRDefault="00231805" w:rsidP="006032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277612" w:rsidRDefault="001700D2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 об отказе в согласовании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277612" w:rsidRDefault="001700D2" w:rsidP="006032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hAnsi="Times New Roman" w:cs="Times New Roman"/>
                <w:color w:val="000000" w:themeColor="text1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277612" w:rsidRDefault="00402DC7" w:rsidP="0060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Подпункт «д» пункта 15 </w:t>
            </w:r>
            <w:r w:rsidR="00CF516B" w:rsidRPr="002776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 недискриминационного доступа</w:t>
            </w:r>
            <w:r w:rsidR="00CF516B" w:rsidRPr="00277612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2"/>
            </w:r>
          </w:p>
        </w:tc>
      </w:tr>
      <w:bookmarkEnd w:id="0"/>
    </w:tbl>
    <w:p w:rsidR="00342925" w:rsidRPr="00277612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612" w:rsidRPr="00277612" w:rsidRDefault="00277612" w:rsidP="002776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  <w:r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7612" w:rsidRPr="00277612" w:rsidRDefault="00277612" w:rsidP="002776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телефонного центра обслуживания </w:t>
      </w:r>
      <w:r w:rsidRPr="00277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«Энергомодуль»</w:t>
      </w:r>
      <w:r w:rsidRPr="00277612">
        <w:rPr>
          <w:color w:val="000000" w:themeColor="text1"/>
        </w:rPr>
        <w:t xml:space="preserve"> </w:t>
      </w:r>
      <w:r w:rsidRPr="0027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8-800-550-9107</w:t>
      </w:r>
    </w:p>
    <w:p w:rsidR="00277612" w:rsidRPr="00277612" w:rsidRDefault="00277612" w:rsidP="002776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r w:rsidRPr="002776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ООО «Энергомодуль»:</w:t>
      </w:r>
      <w:r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7612">
        <w:rPr>
          <w:color w:val="000000" w:themeColor="text1"/>
        </w:rPr>
        <w:t>e-modul@list.ru</w:t>
      </w:r>
    </w:p>
    <w:p w:rsidR="00277612" w:rsidRPr="00277612" w:rsidRDefault="00277612" w:rsidP="002776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Адреса Центров обслуживания клиентов: </w:t>
      </w:r>
    </w:p>
    <w:p w:rsidR="00277612" w:rsidRPr="00277612" w:rsidRDefault="00277612" w:rsidP="002776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1. ЦОК г. Ульяновск, ул. 12 Сентября, дом 112 А</w:t>
      </w:r>
    </w:p>
    <w:p w:rsidR="00277612" w:rsidRPr="00277612" w:rsidRDefault="00277612" w:rsidP="002776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612">
        <w:rPr>
          <w:rFonts w:ascii="Times New Roman" w:hAnsi="Times New Roman" w:cs="Times New Roman"/>
          <w:color w:val="000000" w:themeColor="text1"/>
          <w:sz w:val="24"/>
          <w:szCs w:val="24"/>
        </w:rPr>
        <w:t>2. ЦОК г. Димитровград, улица Промышленная, дом 22 А</w:t>
      </w:r>
    </w:p>
    <w:p w:rsidR="00937948" w:rsidRPr="00277612" w:rsidRDefault="00937948" w:rsidP="00937948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p w:rsidR="00937948" w:rsidRPr="00277612" w:rsidRDefault="00937948" w:rsidP="00937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3F9" w:rsidRPr="00277612" w:rsidRDefault="000653F9" w:rsidP="00937948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sectPr w:rsidR="000653F9" w:rsidRPr="00277612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A4" w:rsidRDefault="00D273A4" w:rsidP="00DC7CA8">
      <w:pPr>
        <w:spacing w:after="0" w:line="240" w:lineRule="auto"/>
      </w:pPr>
      <w:r>
        <w:separator/>
      </w:r>
    </w:p>
  </w:endnote>
  <w:endnote w:type="continuationSeparator" w:id="0">
    <w:p w:rsidR="00D273A4" w:rsidRDefault="00D273A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A4" w:rsidRDefault="00D273A4" w:rsidP="00DC7CA8">
      <w:pPr>
        <w:spacing w:after="0" w:line="240" w:lineRule="auto"/>
      </w:pPr>
      <w:r>
        <w:separator/>
      </w:r>
    </w:p>
  </w:footnote>
  <w:footnote w:type="continuationSeparator" w:id="0">
    <w:p w:rsidR="00D273A4" w:rsidRDefault="00D273A4" w:rsidP="00DC7CA8">
      <w:pPr>
        <w:spacing w:after="0" w:line="240" w:lineRule="auto"/>
      </w:pPr>
      <w:r>
        <w:continuationSeparator/>
      </w:r>
    </w:p>
  </w:footnote>
  <w:footnote w:id="1">
    <w:p w:rsidR="009D7322" w:rsidRPr="006032B0" w:rsidRDefault="009D7322" w:rsidP="00C871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32B0">
        <w:rPr>
          <w:rStyle w:val="ae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="00C8718B"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603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6032B0">
        <w:rPr>
          <w:rFonts w:ascii="Times New Roman" w:hAnsi="Times New Roman" w:cs="Times New Roman"/>
          <w:sz w:val="20"/>
          <w:szCs w:val="20"/>
        </w:rPr>
        <w:t>п</w:t>
      </w:r>
      <w:r w:rsidR="00C8718B" w:rsidRPr="006032B0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6032B0">
        <w:rPr>
          <w:rFonts w:ascii="Times New Roman" w:hAnsi="Times New Roman" w:cs="Times New Roman"/>
          <w:sz w:val="20"/>
          <w:szCs w:val="20"/>
        </w:rPr>
        <w:t>м</w:t>
      </w:r>
      <w:r w:rsidR="00C8718B" w:rsidRPr="006032B0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  <w:footnote w:id="2">
    <w:p w:rsidR="00CF516B" w:rsidRDefault="00CF516B" w:rsidP="00CF516B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032B0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41665"/>
    <w:rsid w:val="000653F9"/>
    <w:rsid w:val="000D0D64"/>
    <w:rsid w:val="00143C0C"/>
    <w:rsid w:val="001452AF"/>
    <w:rsid w:val="00166D9F"/>
    <w:rsid w:val="001700D2"/>
    <w:rsid w:val="00182892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77612"/>
    <w:rsid w:val="0028190D"/>
    <w:rsid w:val="002963F2"/>
    <w:rsid w:val="002978AF"/>
    <w:rsid w:val="002A3BA1"/>
    <w:rsid w:val="002C0DAD"/>
    <w:rsid w:val="002F4276"/>
    <w:rsid w:val="0032200A"/>
    <w:rsid w:val="00326913"/>
    <w:rsid w:val="00342925"/>
    <w:rsid w:val="00347A15"/>
    <w:rsid w:val="003A6292"/>
    <w:rsid w:val="003C556E"/>
    <w:rsid w:val="003D4D3D"/>
    <w:rsid w:val="003F5301"/>
    <w:rsid w:val="00402DC7"/>
    <w:rsid w:val="00405B1D"/>
    <w:rsid w:val="00443775"/>
    <w:rsid w:val="004A4D60"/>
    <w:rsid w:val="004B4C2E"/>
    <w:rsid w:val="004E3074"/>
    <w:rsid w:val="004E7EE5"/>
    <w:rsid w:val="00507A0C"/>
    <w:rsid w:val="00557796"/>
    <w:rsid w:val="00573CFF"/>
    <w:rsid w:val="005810F4"/>
    <w:rsid w:val="00584BD8"/>
    <w:rsid w:val="00587AB6"/>
    <w:rsid w:val="005A012A"/>
    <w:rsid w:val="005B627E"/>
    <w:rsid w:val="005C22A7"/>
    <w:rsid w:val="006032B0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C66B6"/>
    <w:rsid w:val="008E16CB"/>
    <w:rsid w:val="009001F4"/>
    <w:rsid w:val="00904E58"/>
    <w:rsid w:val="009064E3"/>
    <w:rsid w:val="00937948"/>
    <w:rsid w:val="009B0E66"/>
    <w:rsid w:val="009D7322"/>
    <w:rsid w:val="009F11FE"/>
    <w:rsid w:val="00A05CC8"/>
    <w:rsid w:val="00A210DB"/>
    <w:rsid w:val="00A26691"/>
    <w:rsid w:val="00A44E14"/>
    <w:rsid w:val="00A474DD"/>
    <w:rsid w:val="00AC78D8"/>
    <w:rsid w:val="00AF67C0"/>
    <w:rsid w:val="00B118E9"/>
    <w:rsid w:val="00B8308D"/>
    <w:rsid w:val="00BA531D"/>
    <w:rsid w:val="00BB7AE2"/>
    <w:rsid w:val="00BD087E"/>
    <w:rsid w:val="00BD1C7B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CF516B"/>
    <w:rsid w:val="00D273A4"/>
    <w:rsid w:val="00D47D80"/>
    <w:rsid w:val="00D679FC"/>
    <w:rsid w:val="00D75D25"/>
    <w:rsid w:val="00D870EE"/>
    <w:rsid w:val="00DC7CA8"/>
    <w:rsid w:val="00DF4464"/>
    <w:rsid w:val="00E36F56"/>
    <w:rsid w:val="00E5056E"/>
    <w:rsid w:val="00E53D9B"/>
    <w:rsid w:val="00E557B2"/>
    <w:rsid w:val="00EA53BE"/>
    <w:rsid w:val="00EE2C63"/>
    <w:rsid w:val="00F10BCA"/>
    <w:rsid w:val="00F87578"/>
    <w:rsid w:val="00F9128F"/>
    <w:rsid w:val="00FA4EEA"/>
    <w:rsid w:val="00FA71E0"/>
    <w:rsid w:val="00FC1E5A"/>
    <w:rsid w:val="00FC1E8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D7DBB-9F97-43CB-934B-B26F3A0D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937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691F-1050-43AD-B049-CCC11C51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Богунова Наталья Николаевна</cp:lastModifiedBy>
  <cp:revision>5</cp:revision>
  <cp:lastPrinted>2014-08-01T10:40:00Z</cp:lastPrinted>
  <dcterms:created xsi:type="dcterms:W3CDTF">2017-03-16T06:11:00Z</dcterms:created>
  <dcterms:modified xsi:type="dcterms:W3CDTF">2017-03-21T05:14:00Z</dcterms:modified>
</cp:coreProperties>
</file>