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ТЕХНИЧЕСКИЕ УСЛОВИЯ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для присоединения к электрическим сетям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(для юридических лиц или индивидуальных предпринимателей в целях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технологического присоединения энергопринимающих устройств,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максимальная мощность которых свыше 150 кВт и менее 670 кВт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(за исключением случаев, указанных в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приложениях N 9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 также осуществления технологического присоединения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 индивидуальному проекту)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                                                "__" ___________ 20__ г.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сетевой организации, выдавшей технические условия)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(полное наименование заявителя - юридического лица;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фамилия, имя, отчество заявителя - индивидуального предпринимателя)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энергопринимающих устройств заявителя 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место нахождения объектов, в целях электроснабжения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которых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осуществляется  технологическое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присоединение  энергопринимающих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устройств заявителя ______________________________________________________.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>Максимальная  мощность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присоединяемых  энергопринимающих устройств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 составляет ________________________________________________ (кВт)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(если энергопринимающее устройство вводится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эксплуатацию по этапам и очередям, указывается поэтапное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распределение мощности)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Категория надежности ______________________________________________.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Класс  напряжения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электрических  сетей,  к  которым осуществляется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технологическое присоединение __________________ (</w:t>
      </w:r>
      <w:proofErr w:type="spellStart"/>
      <w:r>
        <w:rPr>
          <w:rFonts w:ascii="Courier New" w:hAnsi="Courier New" w:cs="Courier New"/>
          <w:sz w:val="20"/>
          <w:szCs w:val="20"/>
        </w:rPr>
        <w:t>кВ</w:t>
      </w:r>
      <w:proofErr w:type="spellEnd"/>
      <w:r>
        <w:rPr>
          <w:rFonts w:ascii="Courier New" w:hAnsi="Courier New" w:cs="Courier New"/>
          <w:sz w:val="20"/>
          <w:szCs w:val="20"/>
        </w:rPr>
        <w:t>).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</w:t>
      </w:r>
      <w:proofErr w:type="gramStart"/>
      <w:r>
        <w:rPr>
          <w:rFonts w:ascii="Courier New" w:hAnsi="Courier New" w:cs="Courier New"/>
          <w:sz w:val="20"/>
          <w:szCs w:val="20"/>
        </w:rPr>
        <w:t>Год  ввода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эксплуатацию  энергопринимающих  устройств заявителя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</w:t>
      </w:r>
      <w:proofErr w:type="gramStart"/>
      <w:r>
        <w:rPr>
          <w:rFonts w:ascii="Courier New" w:hAnsi="Courier New" w:cs="Courier New"/>
          <w:sz w:val="20"/>
          <w:szCs w:val="20"/>
        </w:rPr>
        <w:t>Точка  (</w:t>
      </w:r>
      <w:proofErr w:type="gramEnd"/>
      <w:r>
        <w:rPr>
          <w:rFonts w:ascii="Courier New" w:hAnsi="Courier New" w:cs="Courier New"/>
          <w:sz w:val="20"/>
          <w:szCs w:val="20"/>
        </w:rPr>
        <w:t>точки) присоединения (вводные распределительные устройства,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линии  электропередачи</w:t>
      </w:r>
      <w:proofErr w:type="gramEnd"/>
      <w:r>
        <w:rPr>
          <w:rFonts w:ascii="Courier New" w:hAnsi="Courier New" w:cs="Courier New"/>
          <w:sz w:val="20"/>
          <w:szCs w:val="20"/>
        </w:rPr>
        <w:t>,  базовые  подстанции,  генераторы)  и  максимальная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мощность энергопринимающих устройств по каждой точке присоединения 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(кВт).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Основной источник питания _________________________________________.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Резервный источник питания ________________________________________.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Сетевая организация осуществляет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(указываются требования к усилению существующей электрической сети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связи с присоединением новых мощностей (строительство новых линий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электропередачи, подстанций, увеличение сечения проводов и кабелей, замена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или увеличение мощности трансформаторов, расширение распределительных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устройств, модернизация оборудования, реконструкция объектов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электросетевого хозяйства, установка устройств регулирования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напряжения для обеспечения надежности и качества электрической энергии,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также по договоренности Сторон иные обязанности по исполнению технических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условий, предусмотренные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25</w:t>
        </w:r>
      </w:hyperlink>
      <w:r>
        <w:rPr>
          <w:rFonts w:ascii="Courier New" w:hAnsi="Courier New" w:cs="Courier New"/>
          <w:sz w:val="20"/>
          <w:szCs w:val="20"/>
        </w:rPr>
        <w:t xml:space="preserve"> Правил технологического присоединения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энергопринимающих устройств потребителей электрической энергии, объектов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 производству электрической энергии, а также объектов электросетевого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хозяйства, принадлежащих сетевым организациям и иным лицам,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 электрическим сетям)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Заявитель осуществляет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Срок действия настоящих технических условий составляет 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год (года) </w:t>
      </w:r>
      <w:hyperlink w:anchor="Par7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со дня заключения договора об осуществлении технологического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 к электрическим сетям.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(подпись)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(должность, фамилия, имя, отчество лица,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действующего от имени сетевой организации)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"__" _________________________ 20__ г.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7"/>
      <w:bookmarkEnd w:id="0"/>
      <w:r>
        <w:rPr>
          <w:rFonts w:ascii="Calibri" w:hAnsi="Calibri" w:cs="Calibri"/>
        </w:rP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E25243" w:rsidRDefault="00E25243" w:rsidP="00E25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9"/>
      <w:bookmarkEnd w:id="2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4F60C9" w:rsidRPr="00567522" w:rsidRDefault="004F60C9" w:rsidP="00FA577E">
      <w:pPr>
        <w:autoSpaceDE w:val="0"/>
        <w:autoSpaceDN w:val="0"/>
        <w:adjustRightInd w:val="0"/>
        <w:spacing w:after="0" w:line="240" w:lineRule="auto"/>
        <w:jc w:val="both"/>
      </w:pPr>
      <w:bookmarkStart w:id="3" w:name="_GoBack"/>
      <w:bookmarkEnd w:id="3"/>
    </w:p>
    <w:sectPr w:rsidR="004F60C9" w:rsidRPr="00567522" w:rsidSect="00105CB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B"/>
    <w:rsid w:val="00037ACC"/>
    <w:rsid w:val="0009462B"/>
    <w:rsid w:val="000F4FFF"/>
    <w:rsid w:val="00190969"/>
    <w:rsid w:val="003006D7"/>
    <w:rsid w:val="00484549"/>
    <w:rsid w:val="004F60C9"/>
    <w:rsid w:val="00567522"/>
    <w:rsid w:val="00574377"/>
    <w:rsid w:val="00675717"/>
    <w:rsid w:val="008B2873"/>
    <w:rsid w:val="00C517CA"/>
    <w:rsid w:val="00E25243"/>
    <w:rsid w:val="00F877D7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28BB-C7A6-493F-AA58-08383AF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B9473EF5CA633A10F3315B138AB3A9660A3975B8883B68089553FCFD331258EF52347C2865C3A1AnDK" TargetMode="External"/><Relationship Id="rId5" Type="http://schemas.openxmlformats.org/officeDocument/2006/relationships/hyperlink" Target="consultantplus://offline/ref=8A8B9473EF5CA633A10F3315B138AB3A9660A3975B8883B68089553FCFD331258EF52347C68215n1K" TargetMode="External"/><Relationship Id="rId4" Type="http://schemas.openxmlformats.org/officeDocument/2006/relationships/hyperlink" Target="consultantplus://offline/ref=8A8B9473EF5CA633A10F3315B138AB3A9660A3975B8883B68089553FCFD331258EF52347C18015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Дмитрий Александрович</dc:creator>
  <cp:keywords/>
  <dc:description/>
  <cp:lastModifiedBy>Карпов Дмитрий Александрович</cp:lastModifiedBy>
  <cp:revision>3</cp:revision>
  <dcterms:created xsi:type="dcterms:W3CDTF">2017-06-13T10:40:00Z</dcterms:created>
  <dcterms:modified xsi:type="dcterms:W3CDTF">2017-06-13T10:40:00Z</dcterms:modified>
</cp:coreProperties>
</file>